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32"/>
          <w:szCs w:val="32"/>
          <w:u w:val="single"/>
          <w:rtl w:val="0"/>
        </w:rPr>
        <w:t xml:space="preserve">EE/CPRE/SE 491 WEEKLY REPORT 5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32"/>
          <w:szCs w:val="32"/>
          <w:rtl w:val="0"/>
        </w:rPr>
        <w:tab/>
        <w:tab/>
        <w:tab/>
        <w:tab/>
        <w:t xml:space="preserve">Date:02/22/16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Group number: DEC1610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Project title: Continued Aggregation and analysis of healthcare data generated by wearable devices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Client: UnityPoint Health, Des Moines, Iowa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Advisor: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32"/>
          <w:szCs w:val="32"/>
          <w:rtl w:val="0"/>
        </w:rPr>
        <w:t xml:space="preserve">Tirthapura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ff0000"/>
          <w:sz w:val="32"/>
          <w:szCs w:val="32"/>
          <w:rtl w:val="0"/>
        </w:rPr>
        <w:t xml:space="preserve">Team Members/Role: </w:t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Team Member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Role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Ben Kixmiller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Key Concept Holder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Haythem Ebrahem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Key Concept Holder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Brian Nguyen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Team Communications Leader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George Ndemi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Key Concept Holder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Jonathan Campbell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Team Webmaster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Aakash Sheth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Team Leader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360" w:hanging="270"/>
        <w:contextualSpacing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We met with UnityPoint project team at their office in Des Moines on Thursday 02/18/2016 at 4 PM and we conducted a video conference with their team in Madison, WI.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We Completed project plan.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360" w:hanging="270"/>
        <w:contextualSpacing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Past week accomplishments (please describe as what was done, by whom, when)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 - All team members met in Des Moines at Unity Health Point and discussed with client the requirement of the project, what need to be done and the team needs.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 -  All  team members worked on completing the project plan 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08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 - Started developing Swift application to get data from HealthKit based on wearable - Aakash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08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 - Google authentication started, but there are issues with Swift libraries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Pending issues (if applicable)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="276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A. Get the code for the previous project from the client after they finish the code clean up.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="276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B. Get the access code from the client for the MacinCloud which we will be using for IOS development.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00" w:line="276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C. Akash will coordinate with CYBIZ and Unity Health Point to receive the presentation,study and UI standards from them 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Individual contributions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-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52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1470"/>
        <w:gridCol w:w="1170"/>
        <w:gridCol w:w="1605"/>
        <w:tblGridChange w:id="0">
          <w:tblGrid>
            <w:gridCol w:w="1005"/>
            <w:gridCol w:w="1470"/>
            <w:gridCol w:w="1170"/>
            <w:gridCol w:w="160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Individual Contribution   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Brian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Ben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George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Haythem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Aakash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Jonathan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Comments and extended discussion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Summary of Des Moines Meeting discussion and action: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Ideas of what will be implemented.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Received four wearable devices from the client.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By the next week Client will send the access code for the Mac in the cloud, previous project’s code and their UI standards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for now their expectation is application that can handle multiple device, more authentication method and better UI.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Madison office will help with providing the server and domain.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team distribute the four devices that we received from the client to Haythem, George, John and Aakash to start collecting data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 – All team members will meet with the client on Thursday 2/25/16 at 4 PM over the phone.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1080" w:hanging="360"/>
        <w:contextualSpacing w:val="1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 – All team members will start practicing Swift programing after receiving access code to the Mac in cloud from the client.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108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 - Start working with previous code after we get  the access to the git repo from the client.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76" w:lineRule="auto"/>
        <w:ind w:left="108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 - Start working on a design ideas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00" w:line="276" w:lineRule="auto"/>
        <w:ind w:left="360"/>
        <w:contextualSpacing w:val="1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As we agreed with advisor the meeting with him will be monthly or when there is an issue with a project that require an immediate action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.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b w:val="1"/>
          <w:color w:val="ff0000"/>
          <w:sz w:val="28"/>
          <w:szCs w:val="28"/>
          <w:shd w:fill="eeeeee" w:val="clear"/>
          <w:rtl w:val="0"/>
        </w:rPr>
        <w:t xml:space="preserve">Feedback to Learner</w:t>
      </w:r>
      <w:r w:rsidDel="00000000" w:rsidR="00000000" w:rsidRPr="00000000">
        <w:rPr>
          <w:color w:val="ff0000"/>
          <w:sz w:val="28"/>
          <w:szCs w:val="28"/>
          <w:shd w:fill="eeeeee" w:val="clear"/>
          <w:rtl w:val="0"/>
        </w:rPr>
        <w:t xml:space="preserve">2/22/16 2:08 PM</w:t>
      </w:r>
    </w:p>
    <w:p w:rsidR="00000000" w:rsidDel="00000000" w:rsidP="00000000" w:rsidRDefault="00000000" w:rsidRPr="00000000">
      <w:pPr>
        <w:spacing w:after="220" w:before="100" w:line="360" w:lineRule="auto"/>
        <w:contextualSpacing w:val="0"/>
      </w:pPr>
      <w:r w:rsidDel="00000000" w:rsidR="00000000" w:rsidRPr="00000000">
        <w:rPr>
          <w:color w:val="ff0000"/>
          <w:sz w:val="28"/>
          <w:szCs w:val="28"/>
          <w:shd w:fill="eeeeee" w:val="clear"/>
          <w:rtl w:val="0"/>
        </w:rPr>
        <w:t xml:space="preserve">1) for the individual contributions, please place the group member's names in the name column and to list the activity of the member in the individual contributions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✓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❖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❖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